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C0" w:rsidRPr="00CF595E" w:rsidRDefault="00D20DC0" w:rsidP="00D20DC0">
      <w:pPr>
        <w:jc w:val="right"/>
        <w:rPr>
          <w:rFonts w:ascii="Times New Roman" w:hAnsi="Times New Roman"/>
          <w:sz w:val="24"/>
        </w:rPr>
      </w:pPr>
      <w:r w:rsidRPr="00CF595E">
        <w:rPr>
          <w:rFonts w:ascii="Times New Roman" w:hAnsi="Times New Roman"/>
          <w:sz w:val="24"/>
        </w:rPr>
        <w:t>Приложение 1</w:t>
      </w:r>
      <w:r w:rsidR="00CF595E">
        <w:rPr>
          <w:rFonts w:ascii="Times New Roman" w:hAnsi="Times New Roman"/>
          <w:sz w:val="24"/>
        </w:rPr>
        <w:t xml:space="preserve"> к Извещению о тендере</w:t>
      </w:r>
    </w:p>
    <w:p w:rsidR="00F0054C" w:rsidRPr="00F0054C" w:rsidRDefault="00F0054C" w:rsidP="00F0054C">
      <w:pPr>
        <w:jc w:val="center"/>
        <w:rPr>
          <w:rFonts w:ascii="Times New Roman" w:hAnsi="Times New Roman"/>
          <w:b/>
          <w:sz w:val="24"/>
        </w:rPr>
      </w:pPr>
      <w:r w:rsidRPr="00F0054C">
        <w:rPr>
          <w:rFonts w:ascii="Times New Roman" w:hAnsi="Times New Roman"/>
          <w:b/>
          <w:sz w:val="24"/>
        </w:rPr>
        <w:t>ТЕХНИЧЕСКОЕ ЗАДАНИЕ</w:t>
      </w:r>
    </w:p>
    <w:p w:rsidR="00F0054C" w:rsidRDefault="00F0054C" w:rsidP="00651FC2">
      <w:pPr>
        <w:jc w:val="center"/>
        <w:rPr>
          <w:rFonts w:ascii="Times New Roman" w:hAnsi="Times New Roman"/>
          <w:b/>
          <w:sz w:val="24"/>
        </w:rPr>
      </w:pPr>
      <w:r w:rsidRPr="00F0054C">
        <w:rPr>
          <w:rFonts w:ascii="Times New Roman" w:hAnsi="Times New Roman"/>
          <w:b/>
          <w:sz w:val="24"/>
        </w:rPr>
        <w:t>на выполнение комплекса работ по созданию испытательных стендов №1-4</w:t>
      </w:r>
    </w:p>
    <w:p w:rsidR="00651FC2" w:rsidRPr="00F0054C" w:rsidRDefault="00651FC2" w:rsidP="00651FC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испытательного пневматического</w:t>
      </w:r>
    </w:p>
    <w:p w:rsidR="00F0054C" w:rsidRPr="00F0054C" w:rsidRDefault="00F0054C" w:rsidP="00F0054C">
      <w:pPr>
        <w:jc w:val="center"/>
        <w:rPr>
          <w:rFonts w:ascii="Times New Roman" w:hAnsi="Times New Roman"/>
          <w:b/>
          <w:sz w:val="24"/>
        </w:rPr>
      </w:pPr>
    </w:p>
    <w:p w:rsidR="00F0054C" w:rsidRPr="00F0054C" w:rsidRDefault="00F0054C" w:rsidP="00F0054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ОБЩИЕ СВЕДЕНИЯ И ОСНОВАНИЕ ДЛЯ РАЗРАБОТКИ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 xml:space="preserve">Наименование </w:t>
      </w:r>
      <w:r w:rsidR="00657FAC">
        <w:rPr>
          <w:rFonts w:ascii="Times New Roman" w:hAnsi="Times New Roman"/>
          <w:sz w:val="24"/>
        </w:rPr>
        <w:t>объекта</w:t>
      </w:r>
      <w:r w:rsidRPr="00F0054C">
        <w:rPr>
          <w:rFonts w:ascii="Times New Roman" w:hAnsi="Times New Roman"/>
          <w:sz w:val="24"/>
        </w:rPr>
        <w:t>: «Комплекс испытательный пневматический. Стенды испытательные №1, №2, №3, №4».</w:t>
      </w:r>
    </w:p>
    <w:p w:rsid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Заказчик: ПАО НПО «Наука».</w:t>
      </w:r>
    </w:p>
    <w:p w:rsidR="00CD7A9B" w:rsidRDefault="00CD7A9B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Определения:</w:t>
      </w:r>
    </w:p>
    <w:p w:rsidR="00CD7A9B" w:rsidRDefault="00CD7A9B" w:rsidP="00CD7A9B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(Претендент) – юридическое лицо, подавшее заявку на участие в тендере в соответствии с требованиями настоящего ТЗ.</w:t>
      </w:r>
    </w:p>
    <w:p w:rsidR="00CD7A9B" w:rsidRPr="00F0054C" w:rsidRDefault="00CD7A9B" w:rsidP="00CD7A9B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Подрядчик (Исполнитель) – Участник, признанный победителем тендера и заключивший с Заказчиком договор на выполнение работ.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Основание для проведения работ: Потребность в оснащении строящ</w:t>
      </w:r>
      <w:r w:rsidR="00670204">
        <w:rPr>
          <w:rFonts w:ascii="Times New Roman" w:hAnsi="Times New Roman"/>
          <w:sz w:val="24"/>
        </w:rPr>
        <w:t>ихся площадей в рамках реконструкции</w:t>
      </w:r>
      <w:r w:rsidRPr="00F0054C">
        <w:rPr>
          <w:rFonts w:ascii="Times New Roman" w:hAnsi="Times New Roman"/>
          <w:sz w:val="24"/>
        </w:rPr>
        <w:t xml:space="preserve"> </w:t>
      </w:r>
      <w:r w:rsidR="00670204">
        <w:rPr>
          <w:rFonts w:ascii="Times New Roman" w:hAnsi="Times New Roman"/>
          <w:sz w:val="24"/>
        </w:rPr>
        <w:t>И</w:t>
      </w:r>
      <w:r w:rsidRPr="00F0054C">
        <w:rPr>
          <w:rFonts w:ascii="Times New Roman" w:hAnsi="Times New Roman"/>
          <w:sz w:val="24"/>
        </w:rPr>
        <w:t>спытательного корпуса в п. Першино Владимирской области, испытательными стендами для проведения испытаний продукции авиационно-космического назначения ПАО НПО "Наука" (агрегатов и систем кондиционирования воздуха авиационной техники, агрегатов авиационных двигателей).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Источник исходных данных для проектирования: Комплект проектной документации «Комплекс испытательный пневматический. Технический проект», включая Пояснительную записку (РСТБ.</w:t>
      </w:r>
      <w:proofErr w:type="gramStart"/>
      <w:r w:rsidRPr="00F0054C">
        <w:rPr>
          <w:rFonts w:ascii="Times New Roman" w:hAnsi="Times New Roman"/>
          <w:sz w:val="24"/>
        </w:rPr>
        <w:t>45.СИПВ</w:t>
      </w:r>
      <w:proofErr w:type="gramEnd"/>
      <w:r w:rsidRPr="00F0054C">
        <w:rPr>
          <w:rFonts w:ascii="Times New Roman" w:hAnsi="Times New Roman"/>
          <w:sz w:val="24"/>
        </w:rPr>
        <w:t>.000.0000ПЗ) и комплект чертежей и схем (далее – Технический проект). Технический проект является неотъемлемой частью настоящего ТЗ и предоставляется Заказчиком.</w:t>
      </w:r>
    </w:p>
    <w:p w:rsidR="00F0054C" w:rsidRPr="00F0054C" w:rsidRDefault="00F0054C" w:rsidP="00F0054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ЦЕЛЬ И НАЗНАЧЕНИЕ РАБОТ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Целью работ является создание, ввод в эксплуатацию и аттестация четырех (4) унифицированных испытательных стендов (далее – Стенды), образующих пневматический испытательный комплекс.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Стенды предназначены для автоматизированной подготовки и подачи рабочей среды (сжатого воздуха и вакуума) с регулируемыми параметрами (давление, температура, расход, влажность) в испытательные боксы и термобарокамеры (ТБК) для проведения испытаний изделий ПАО НПО «Наука».</w:t>
      </w:r>
    </w:p>
    <w:p w:rsidR="00F0054C" w:rsidRPr="00F0054C" w:rsidRDefault="00F0054C" w:rsidP="00F0054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СОСТАВ И СОДЕРЖАНИЕ РАБОТ</w:t>
      </w:r>
    </w:p>
    <w:p w:rsidR="00F0054C" w:rsidRPr="00F0054C" w:rsidRDefault="00F0054C" w:rsidP="00F0054C">
      <w:pPr>
        <w:ind w:firstLine="357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Подрядчик выполняет следующие виды работ в рамках единого договора (допускается привлечение субподрядчиков с письменного согласования с Заказчиком):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Разработка рабочей конструкторской документации (РКД):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lastRenderedPageBreak/>
        <w:t>Выпуск полного комплекта рабочих чертежей</w:t>
      </w:r>
      <w:r w:rsidR="00076BD8">
        <w:rPr>
          <w:rFonts w:ascii="Times New Roman" w:hAnsi="Times New Roman"/>
          <w:sz w:val="24"/>
        </w:rPr>
        <w:t xml:space="preserve"> и спецификаций</w:t>
      </w:r>
      <w:r w:rsidRPr="00F0054C">
        <w:rPr>
          <w:rFonts w:ascii="Times New Roman" w:hAnsi="Times New Roman"/>
          <w:sz w:val="24"/>
        </w:rPr>
        <w:t xml:space="preserve"> на все элементы Стендов, включая вновь изготавливаемое оборудование, узлы модернизации и сборки.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Разработка чертежей существующих термобарокамер</w:t>
      </w:r>
      <w:r w:rsidR="00B27420"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(ТБК-</w:t>
      </w:r>
      <w:r w:rsidR="00857D93">
        <w:rPr>
          <w:rFonts w:ascii="Times New Roman" w:hAnsi="Times New Roman"/>
          <w:sz w:val="24"/>
        </w:rPr>
        <w:t>20</w:t>
      </w:r>
      <w:r w:rsidRPr="00F0054C">
        <w:rPr>
          <w:rFonts w:ascii="Times New Roman" w:hAnsi="Times New Roman"/>
          <w:sz w:val="24"/>
        </w:rPr>
        <w:t>, ТБК-2</w:t>
      </w:r>
      <w:r w:rsidR="00857D93">
        <w:rPr>
          <w:rFonts w:ascii="Times New Roman" w:hAnsi="Times New Roman"/>
          <w:sz w:val="24"/>
        </w:rPr>
        <w:t>0</w:t>
      </w:r>
      <w:r w:rsidRPr="00F0054C">
        <w:rPr>
          <w:rFonts w:ascii="Times New Roman" w:hAnsi="Times New Roman"/>
          <w:sz w:val="24"/>
        </w:rPr>
        <w:t>, ТБК-</w:t>
      </w:r>
      <w:r w:rsidR="00857D93">
        <w:rPr>
          <w:rFonts w:ascii="Times New Roman" w:hAnsi="Times New Roman"/>
          <w:sz w:val="24"/>
        </w:rPr>
        <w:t>70</w:t>
      </w:r>
      <w:r w:rsidRPr="00F0054C">
        <w:rPr>
          <w:rFonts w:ascii="Times New Roman" w:hAnsi="Times New Roman"/>
          <w:sz w:val="24"/>
        </w:rPr>
        <w:t>, ТБК-</w:t>
      </w:r>
      <w:r w:rsidR="00857D93">
        <w:rPr>
          <w:rFonts w:ascii="Times New Roman" w:hAnsi="Times New Roman"/>
          <w:sz w:val="24"/>
        </w:rPr>
        <w:t>100</w:t>
      </w:r>
      <w:r w:rsidRPr="00F0054C">
        <w:rPr>
          <w:rFonts w:ascii="Times New Roman" w:hAnsi="Times New Roman"/>
          <w:sz w:val="24"/>
        </w:rPr>
        <w:t xml:space="preserve">) в </w:t>
      </w:r>
      <w:r w:rsidR="00BC58A8">
        <w:rPr>
          <w:rFonts w:ascii="Times New Roman" w:hAnsi="Times New Roman"/>
          <w:sz w:val="24"/>
        </w:rPr>
        <w:t xml:space="preserve">полном </w:t>
      </w:r>
      <w:r w:rsidRPr="00F0054C">
        <w:rPr>
          <w:rFonts w:ascii="Times New Roman" w:hAnsi="Times New Roman"/>
          <w:sz w:val="24"/>
        </w:rPr>
        <w:t>объеме,</w:t>
      </w:r>
      <w:r w:rsidR="00BC58A8">
        <w:rPr>
          <w:rFonts w:ascii="Times New Roman" w:hAnsi="Times New Roman"/>
          <w:sz w:val="24"/>
        </w:rPr>
        <w:t xml:space="preserve"> включая узлы модернизации,</w:t>
      </w:r>
      <w:r w:rsidRPr="00F0054C">
        <w:rPr>
          <w:rFonts w:ascii="Times New Roman" w:hAnsi="Times New Roman"/>
          <w:sz w:val="24"/>
        </w:rPr>
        <w:t xml:space="preserve"> указанн</w:t>
      </w:r>
      <w:r w:rsidR="00BC58A8">
        <w:rPr>
          <w:rFonts w:ascii="Times New Roman" w:hAnsi="Times New Roman"/>
          <w:sz w:val="24"/>
        </w:rPr>
        <w:t>ые</w:t>
      </w:r>
      <w:r w:rsidRPr="00F0054C">
        <w:rPr>
          <w:rFonts w:ascii="Times New Roman" w:hAnsi="Times New Roman"/>
          <w:sz w:val="24"/>
        </w:rPr>
        <w:t xml:space="preserve"> в Техническом проекте.</w:t>
      </w:r>
    </w:p>
    <w:p w:rsidR="00F0054C" w:rsidRDefault="00857D93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Разработанная РКД должна в полном объеме отвечать требованиям действующей нормативной базы (включая стандарты ЕСКД, требования безопасности, метрологические нормы) и пройти обязательную внутреннюю проверку </w:t>
      </w:r>
      <w:r w:rsidR="007C7418">
        <w:rPr>
          <w:rFonts w:ascii="Times New Roman" w:hAnsi="Times New Roman"/>
          <w:sz w:val="24"/>
        </w:rPr>
        <w:t>Подрядчика на соответствие промышленным (конструкторско-технологическим) и метрологическим требованиям.</w:t>
      </w:r>
    </w:p>
    <w:p w:rsidR="00F0054C" w:rsidRPr="007C7418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Передача Заказчику полного пакета РКД в электронном и бумажном виде,</w:t>
      </w:r>
      <w:r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включая 3D-модели (при наличии).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Изготовление и поставка оборудования: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Изготовление или приобретение нового оборудования,</w:t>
      </w:r>
      <w:r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арматуры, КИП, трубопроводов, щитов управления в соответствии с утвержденной РКД.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Проведение обязательных заводских приемочных испытаний</w:t>
      </w:r>
      <w:r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ключевых сварных узлов и сосудов под давлением (коллекторы, трубопроводы высокого давления) на прочность и герметичность с составлением протоколов.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Организация упаковки,</w:t>
      </w:r>
      <w:r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маркировки и доставки всего оборудования на строительно-монтажную площадку Заказчика (п. Першино, Владимирская обл.).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Демонтаж, транспортировка и монтаж ТБК (опционально, см. п. 4.2):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 xml:space="preserve">Организация работ по безопасному демонтажу четырех существующих ТБК с территории Заказчика в </w:t>
      </w:r>
      <w:r w:rsidR="002B7572" w:rsidRPr="00F0054C">
        <w:rPr>
          <w:rFonts w:ascii="Times New Roman" w:hAnsi="Times New Roman"/>
          <w:sz w:val="24"/>
        </w:rPr>
        <w:t>г. Москва</w:t>
      </w:r>
      <w:r w:rsidRPr="00F0054C">
        <w:rPr>
          <w:rFonts w:ascii="Times New Roman" w:hAnsi="Times New Roman"/>
          <w:sz w:val="24"/>
        </w:rPr>
        <w:t xml:space="preserve"> (ул. 3-я Ямского Поля).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Транспортировка ТБК к месту монтажа с соблюдением требований к условиям перевозки.</w:t>
      </w:r>
    </w:p>
    <w:p w:rsid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Выполнение монтажа ТБК</w:t>
      </w:r>
      <w:r w:rsidR="002B7572"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(установка, выверка, крепление) в целевом помещении строящегося здания.</w:t>
      </w:r>
    </w:p>
    <w:p w:rsidR="00191610" w:rsidRPr="00F0054C" w:rsidRDefault="00191610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смонтированного оборудования на вакуумную герметичность.</w:t>
      </w:r>
    </w:p>
    <w:p w:rsidR="00F0054C" w:rsidRPr="00F0054C" w:rsidRDefault="00F0054C" w:rsidP="00F0054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Слесарно-монтажные и пусконаладочные работы: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Выполнение полного цикла монтажных работ на площадке Заказчика:</w:t>
      </w:r>
      <w:r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 xml:space="preserve">установка оборудования, прокладка трубопроводов, монтаж </w:t>
      </w:r>
      <w:proofErr w:type="spellStart"/>
      <w:r w:rsidRPr="00F0054C">
        <w:rPr>
          <w:rFonts w:ascii="Times New Roman" w:hAnsi="Times New Roman"/>
          <w:sz w:val="24"/>
        </w:rPr>
        <w:t>КИПиА</w:t>
      </w:r>
      <w:proofErr w:type="spellEnd"/>
      <w:r w:rsidRPr="00F0054C">
        <w:rPr>
          <w:rFonts w:ascii="Times New Roman" w:hAnsi="Times New Roman"/>
          <w:sz w:val="24"/>
        </w:rPr>
        <w:t>, электромонтажные работы.</w:t>
      </w:r>
    </w:p>
    <w:p w:rsidR="00F0054C" w:rsidRP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Проведение пусконаладочных работ</w:t>
      </w:r>
      <w:r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(ПНР), включая настройку систем регулирования, калибровку средств измерения, комплексную проверку работоспособности всех систем Стендов в автоматическом и ручном режимах.</w:t>
      </w:r>
    </w:p>
    <w:p w:rsidR="00F0054C" w:rsidRPr="002B7572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0054C">
        <w:rPr>
          <w:rFonts w:ascii="Times New Roman" w:hAnsi="Times New Roman"/>
          <w:sz w:val="24"/>
        </w:rPr>
        <w:t>Проведение комплексных испытаний</w:t>
      </w:r>
      <w:r>
        <w:rPr>
          <w:rFonts w:ascii="Times New Roman" w:hAnsi="Times New Roman"/>
          <w:sz w:val="24"/>
        </w:rPr>
        <w:t xml:space="preserve"> </w:t>
      </w:r>
      <w:r w:rsidRPr="00F0054C">
        <w:rPr>
          <w:rFonts w:ascii="Times New Roman" w:hAnsi="Times New Roman"/>
          <w:sz w:val="24"/>
        </w:rPr>
        <w:t>Стендов</w:t>
      </w:r>
      <w:r w:rsidR="00792FEB" w:rsidRPr="00792FEB">
        <w:rPr>
          <w:rFonts w:ascii="Times New Roman" w:hAnsi="Times New Roman"/>
          <w:sz w:val="24"/>
        </w:rPr>
        <w:t xml:space="preserve"> </w:t>
      </w:r>
      <w:r w:rsidR="00792FEB">
        <w:rPr>
          <w:rFonts w:ascii="Times New Roman" w:hAnsi="Times New Roman"/>
          <w:sz w:val="24"/>
        </w:rPr>
        <w:t>в соответствии с разработанной программой и методикой приёмо-сдаточных испытаний</w:t>
      </w:r>
      <w:r w:rsidRPr="00F0054C">
        <w:rPr>
          <w:rFonts w:ascii="Times New Roman" w:hAnsi="Times New Roman"/>
          <w:sz w:val="24"/>
        </w:rPr>
        <w:t>.</w:t>
      </w:r>
    </w:p>
    <w:p w:rsidR="00F0054C" w:rsidRPr="002B7572" w:rsidRDefault="00F0054C" w:rsidP="002B7572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Первичная аттестация Стендов:</w:t>
      </w:r>
    </w:p>
    <w:p w:rsidR="00C67DDC" w:rsidRDefault="00C67DD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и согласование с Заказчиком «Программы и методики первичной аттестации (ПМА) Стендов», соответствующей требованиям ГОСТ Р 8.568-2017 «Аттестация испытательного оборудования. Основные положения» (или действующей редакции).</w:t>
      </w:r>
    </w:p>
    <w:p w:rsidR="00F0054C" w:rsidRPr="002B7572" w:rsidRDefault="00F0054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Организация и проведение первичной аттестации всех четырех Стендов в соответствии с требованиями ГОСТ Р 8.568-2017 и ГОСТ РВ 0008-002-2013(или действующими редакциями).</w:t>
      </w:r>
    </w:p>
    <w:p w:rsidR="00F0054C" w:rsidRPr="002B7572" w:rsidRDefault="00F0054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Привлечение аккредитованной испытательной лаборатории</w:t>
      </w:r>
      <w:r w:rsidR="002B7572" w:rsidRPr="002B7572">
        <w:rPr>
          <w:rFonts w:ascii="Times New Roman" w:hAnsi="Times New Roman"/>
          <w:sz w:val="24"/>
        </w:rPr>
        <w:t xml:space="preserve"> </w:t>
      </w:r>
      <w:r w:rsidRPr="002B7572">
        <w:rPr>
          <w:rFonts w:ascii="Times New Roman" w:hAnsi="Times New Roman"/>
          <w:sz w:val="24"/>
        </w:rPr>
        <w:t>(при необходимости).</w:t>
      </w:r>
    </w:p>
    <w:p w:rsidR="00F0054C" w:rsidRPr="002B7572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lastRenderedPageBreak/>
        <w:t>Получение и передача Заказчику полного комплекта аттестационной документации</w:t>
      </w:r>
      <w:r w:rsidR="002B7572" w:rsidRPr="002B7572">
        <w:rPr>
          <w:rFonts w:ascii="Times New Roman" w:hAnsi="Times New Roman"/>
          <w:sz w:val="24"/>
        </w:rPr>
        <w:t xml:space="preserve"> </w:t>
      </w:r>
      <w:r w:rsidRPr="002B7572">
        <w:rPr>
          <w:rFonts w:ascii="Times New Roman" w:hAnsi="Times New Roman"/>
          <w:sz w:val="24"/>
        </w:rPr>
        <w:t>(протоколов, аттестатов).</w:t>
      </w:r>
    </w:p>
    <w:p w:rsidR="00F0054C" w:rsidRPr="002B7572" w:rsidRDefault="00F0054C" w:rsidP="002B7572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Сопроводительные работы:</w:t>
      </w:r>
    </w:p>
    <w:p w:rsidR="00F0054C" w:rsidRDefault="00F0054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Разработка и передача полного комплекта эксплуатационной документации</w:t>
      </w:r>
      <w:r w:rsidR="002B7572" w:rsidRPr="002B7572">
        <w:rPr>
          <w:rFonts w:ascii="Times New Roman" w:hAnsi="Times New Roman"/>
          <w:sz w:val="24"/>
        </w:rPr>
        <w:t xml:space="preserve"> </w:t>
      </w:r>
      <w:r w:rsidRPr="002B7572">
        <w:rPr>
          <w:rFonts w:ascii="Times New Roman" w:hAnsi="Times New Roman"/>
          <w:sz w:val="24"/>
        </w:rPr>
        <w:t>(руководства по эксплуатации, паспорта, регламенты ТО).</w:t>
      </w:r>
    </w:p>
    <w:p w:rsidR="00C67DDC" w:rsidRDefault="00C67DDC" w:rsidP="00C67DD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и согласование с Заказчиком «Программы и методики приёмо-сдаточных испытаний (ПМИ) Стендов». ПМИ должна содержать полный перечень проверок, испытаний и измерений, проводимых после завершения пусконаладочных работ (ПНР).</w:t>
      </w:r>
    </w:p>
    <w:p w:rsidR="003C35AF" w:rsidRPr="003C35AF" w:rsidRDefault="003C35AF" w:rsidP="003C35AF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Разработка и передача Заказчику программного обеспечения (ПО) для управления Стендами с полными правами на его использование, модификацию и распространение.</w:t>
      </w:r>
    </w:p>
    <w:p w:rsidR="00F0054C" w:rsidRPr="002B7572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Обучение персонала Заказчика</w:t>
      </w:r>
      <w:r w:rsidR="002B7572" w:rsidRPr="002B7572">
        <w:rPr>
          <w:rFonts w:ascii="Times New Roman" w:hAnsi="Times New Roman"/>
          <w:sz w:val="24"/>
        </w:rPr>
        <w:t xml:space="preserve"> </w:t>
      </w:r>
      <w:r w:rsidRPr="002B7572">
        <w:rPr>
          <w:rFonts w:ascii="Times New Roman" w:hAnsi="Times New Roman"/>
          <w:sz w:val="24"/>
        </w:rPr>
        <w:t>правилам эксплуатации, обслуживания и выполнения типовых операций на Стендах.</w:t>
      </w:r>
    </w:p>
    <w:p w:rsidR="00F0054C" w:rsidRPr="002B7572" w:rsidRDefault="00F0054C" w:rsidP="00F0054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ВЗАИМОДЕЙСТВИЕ СТОРОН И ИСХОДНЫЕ ДАННЫЕ</w:t>
      </w:r>
    </w:p>
    <w:p w:rsidR="00F0054C" w:rsidRPr="002B7572" w:rsidRDefault="00F0054C" w:rsidP="002B7572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Обязанности Заказчика:</w:t>
      </w:r>
    </w:p>
    <w:p w:rsidR="00F0054C" w:rsidRPr="002B7572" w:rsidRDefault="00F0054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Предоставить Подрядчику полный комплект Технического проекта</w:t>
      </w:r>
      <w:r w:rsidR="00B27420">
        <w:rPr>
          <w:rFonts w:ascii="Times New Roman" w:hAnsi="Times New Roman"/>
          <w:sz w:val="24"/>
        </w:rPr>
        <w:t xml:space="preserve"> </w:t>
      </w:r>
      <w:r w:rsidRPr="002B7572">
        <w:rPr>
          <w:rFonts w:ascii="Times New Roman" w:hAnsi="Times New Roman"/>
          <w:sz w:val="24"/>
        </w:rPr>
        <w:t>(ПЗ и чертежи).</w:t>
      </w:r>
    </w:p>
    <w:p w:rsidR="00F0054C" w:rsidRPr="002B7572" w:rsidRDefault="00F0054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Предоставить доступ к существующим ТБК в г.</w:t>
      </w:r>
      <w:r w:rsidR="002B7572">
        <w:rPr>
          <w:rFonts w:ascii="Times New Roman" w:hAnsi="Times New Roman"/>
          <w:sz w:val="24"/>
        </w:rPr>
        <w:t xml:space="preserve"> </w:t>
      </w:r>
      <w:r w:rsidRPr="002B7572">
        <w:rPr>
          <w:rFonts w:ascii="Times New Roman" w:hAnsi="Times New Roman"/>
          <w:sz w:val="24"/>
        </w:rPr>
        <w:t>Москва для проведения обследования перед разработкой РКД (п.3.1).</w:t>
      </w:r>
    </w:p>
    <w:p w:rsidR="00F0054C" w:rsidRPr="002B7572" w:rsidRDefault="00F0054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Обеспечить доступ на строительно-монтажную площадку в п.</w:t>
      </w:r>
      <w:r w:rsidR="002B7572">
        <w:rPr>
          <w:rFonts w:ascii="Times New Roman" w:hAnsi="Times New Roman"/>
          <w:sz w:val="24"/>
        </w:rPr>
        <w:t xml:space="preserve"> </w:t>
      </w:r>
      <w:r w:rsidRPr="002B7572">
        <w:rPr>
          <w:rFonts w:ascii="Times New Roman" w:hAnsi="Times New Roman"/>
          <w:sz w:val="24"/>
        </w:rPr>
        <w:t>Першино в согласованные сроки.</w:t>
      </w:r>
    </w:p>
    <w:p w:rsidR="00F0054C" w:rsidRPr="002B7572" w:rsidRDefault="00F0054C" w:rsidP="002B7572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Назначить ответственного представителя для координации работ и приемки этапов.</w:t>
      </w:r>
    </w:p>
    <w:p w:rsid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B7572">
        <w:rPr>
          <w:rFonts w:ascii="Times New Roman" w:hAnsi="Times New Roman"/>
          <w:sz w:val="24"/>
        </w:rPr>
        <w:t>Предоставить общий график строительства объекта для увязки с графиком Подрядчика</w:t>
      </w:r>
      <w:r w:rsidR="00001BCC">
        <w:rPr>
          <w:rFonts w:ascii="Times New Roman" w:hAnsi="Times New Roman"/>
          <w:sz w:val="24"/>
        </w:rPr>
        <w:t xml:space="preserve"> в согласованные сроки</w:t>
      </w:r>
      <w:r w:rsidRPr="002B7572">
        <w:rPr>
          <w:rFonts w:ascii="Times New Roman" w:hAnsi="Times New Roman"/>
          <w:sz w:val="24"/>
        </w:rPr>
        <w:t>.</w:t>
      </w:r>
    </w:p>
    <w:p w:rsidR="00957CA7" w:rsidRDefault="00556B5C" w:rsidP="00556B5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Обязанности Участника:</w:t>
      </w:r>
    </w:p>
    <w:p w:rsidR="00556B5C" w:rsidRDefault="00556B5C" w:rsidP="00556B5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Уведомить Заказчика о желании принять участие в тендере и направить в установленный срок Заявку на участие и Технико-коммерческое предложение (ТКП), оформленные в соответствии с требованиями раздела 7 настоящего ТЗ</w:t>
      </w:r>
      <w:r w:rsidR="00167A6C">
        <w:rPr>
          <w:rFonts w:ascii="Times New Roman" w:hAnsi="Times New Roman"/>
          <w:sz w:val="24"/>
        </w:rPr>
        <w:t xml:space="preserve"> и Приложения </w:t>
      </w:r>
      <w:r w:rsidR="00567B17">
        <w:rPr>
          <w:rFonts w:ascii="Times New Roman" w:hAnsi="Times New Roman"/>
          <w:sz w:val="24"/>
        </w:rPr>
        <w:t>4 к Извещению (Инструкция для участников тендера).</w:t>
      </w:r>
    </w:p>
    <w:p w:rsidR="00556B5C" w:rsidRDefault="00556B5C" w:rsidP="00556B5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Предоставить полный пакет документов, указанный в </w:t>
      </w:r>
      <w:r w:rsidR="00136CC0">
        <w:rPr>
          <w:rFonts w:ascii="Times New Roman" w:hAnsi="Times New Roman"/>
          <w:sz w:val="24"/>
        </w:rPr>
        <w:t>разделе 3 Приложения 4 к Извещению, включая все приложения и обоснования.</w:t>
      </w:r>
    </w:p>
    <w:p w:rsidR="00556B5C" w:rsidRDefault="00556B5C" w:rsidP="00556B5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Назначить и уведомить Заказчика о контактном лице (ответственном представителе) для взаимодействия в рамках тендерной процедуры, с указанием его должности, телефона и адреса электронной почты.</w:t>
      </w:r>
    </w:p>
    <w:p w:rsidR="00136CC0" w:rsidRPr="00556B5C" w:rsidRDefault="00136CC0" w:rsidP="00556B5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Подтвердить в составе </w:t>
      </w:r>
      <w:r w:rsidR="00E5696B"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аявки ознакомление с Техническим проектом (РСТБ.</w:t>
      </w:r>
      <w:proofErr w:type="gramStart"/>
      <w:r>
        <w:rPr>
          <w:rFonts w:ascii="Times New Roman" w:hAnsi="Times New Roman"/>
          <w:sz w:val="24"/>
        </w:rPr>
        <w:t>45.СИПВ</w:t>
      </w:r>
      <w:proofErr w:type="gramEnd"/>
      <w:r>
        <w:rPr>
          <w:rFonts w:ascii="Times New Roman" w:hAnsi="Times New Roman"/>
          <w:sz w:val="24"/>
        </w:rPr>
        <w:t>.000.0000) и его принятие к исполнению.</w:t>
      </w:r>
    </w:p>
    <w:p w:rsidR="00F0054C" w:rsidRPr="00B27420" w:rsidRDefault="00F0054C" w:rsidP="00B27420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Опциональные работы с ТБК:</w:t>
      </w:r>
    </w:p>
    <w:p w:rsidR="00F0054C" w:rsidRPr="00B27420" w:rsidRDefault="00F0054C" w:rsidP="00B2742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Работы по п.3.3(демонтаж, транспортировка, монтаж ТБК) являются частью тендерного предложения.</w:t>
      </w:r>
    </w:p>
    <w:p w:rsidR="00F0054C" w:rsidRDefault="002111B8" w:rsidP="00B2742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Участники тендера вправе указать цену за выполнение этих работ при наличии у них технической возможности и/или подтверждённого практического опыта по выполнению работ аналогичной сложности. В случае отсутствия такой возможности или опыта участник вправе </w:t>
      </w:r>
      <w:r>
        <w:rPr>
          <w:rFonts w:ascii="Times New Roman" w:hAnsi="Times New Roman"/>
          <w:sz w:val="24"/>
        </w:rPr>
        <w:lastRenderedPageBreak/>
        <w:t>отказаться от включения данных работ в своё предложение, о чём обязан прямо указать в коммерческом предложении.</w:t>
      </w:r>
    </w:p>
    <w:p w:rsidR="002111B8" w:rsidRPr="00B27420" w:rsidRDefault="002111B8" w:rsidP="00B2742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выполнения указанных работ, Подрядчик вправе привлекать для их осуществления специализированные подрядные (субподрядные) организации. Привлечение субподрядчиков для выполнения работ по п.3.3 осуществляется на общих основаниях, установленных п.3 настоящего ТЗ, и не снимает с Подрядчика полную ответственность за качество, сроки и безопасность их выполнения.</w:t>
      </w:r>
    </w:p>
    <w:p w:rsidR="00F0054C" w:rsidRPr="00B27420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Заказчик оставляет за собой право исключить данные работы из итогового договора и выполнить их собственными силами.</w:t>
      </w:r>
    </w:p>
    <w:p w:rsidR="00F0054C" w:rsidRPr="00B27420" w:rsidRDefault="00F0054C" w:rsidP="00F0054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ТРЕБОВАНИЯ К РЕЗУЛЬТАТАМ РАБОТ</w:t>
      </w:r>
    </w:p>
    <w:p w:rsidR="00F0054C" w:rsidRPr="00B27420" w:rsidRDefault="00F0054C" w:rsidP="00B27420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Технические требования:</w:t>
      </w:r>
    </w:p>
    <w:p w:rsidR="00F0054C" w:rsidRPr="00B27420" w:rsidRDefault="00F0054C" w:rsidP="00B2742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Все технические характеристики,</w:t>
      </w:r>
      <w:r w:rsidR="00B27420" w:rsidRPr="00B27420">
        <w:rPr>
          <w:rFonts w:ascii="Times New Roman" w:hAnsi="Times New Roman"/>
          <w:sz w:val="24"/>
        </w:rPr>
        <w:t xml:space="preserve"> </w:t>
      </w:r>
      <w:r w:rsidRPr="00B27420">
        <w:rPr>
          <w:rFonts w:ascii="Times New Roman" w:hAnsi="Times New Roman"/>
          <w:sz w:val="24"/>
        </w:rPr>
        <w:t xml:space="preserve">параметры, состав оборудования и принципы построения систем должны соответствовать Техническому проекту и </w:t>
      </w:r>
      <w:r w:rsidR="0004264D" w:rsidRPr="00B27420">
        <w:rPr>
          <w:rFonts w:ascii="Times New Roman" w:hAnsi="Times New Roman"/>
          <w:sz w:val="24"/>
        </w:rPr>
        <w:t>чертежам,</w:t>
      </w:r>
      <w:r w:rsidR="007D1C43">
        <w:rPr>
          <w:rFonts w:ascii="Times New Roman" w:hAnsi="Times New Roman"/>
          <w:sz w:val="24"/>
        </w:rPr>
        <w:t xml:space="preserve"> приведенным в Приложении 1 настоящего ТЗ</w:t>
      </w:r>
      <w:r w:rsidRPr="00B27420">
        <w:rPr>
          <w:rFonts w:ascii="Times New Roman" w:hAnsi="Times New Roman"/>
          <w:sz w:val="24"/>
        </w:rPr>
        <w:t>.</w:t>
      </w:r>
    </w:p>
    <w:p w:rsidR="00840779" w:rsidRPr="00840779" w:rsidRDefault="00F0054C" w:rsidP="00840779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Допускается внесение</w:t>
      </w:r>
      <w:r w:rsidR="00840779">
        <w:rPr>
          <w:rFonts w:ascii="Times New Roman" w:hAnsi="Times New Roman"/>
          <w:sz w:val="24"/>
        </w:rPr>
        <w:t xml:space="preserve"> </w:t>
      </w:r>
      <w:r w:rsidRPr="00B27420">
        <w:rPr>
          <w:rFonts w:ascii="Times New Roman" w:hAnsi="Times New Roman"/>
          <w:sz w:val="24"/>
        </w:rPr>
        <w:t xml:space="preserve">обоснованных изменений в конструкцию, направленных на оптимизацию затрат, повышение надёжности, улучшение эксплуатационных или технических характеристик Стендов. </w:t>
      </w:r>
      <w:r w:rsidR="00101925">
        <w:rPr>
          <w:rFonts w:ascii="Times New Roman" w:hAnsi="Times New Roman"/>
          <w:sz w:val="24"/>
        </w:rPr>
        <w:t>Инициатором таких изменений может выступать как Подрядчик, так и Заказчик.</w:t>
      </w:r>
      <w:r w:rsidR="00840779">
        <w:rPr>
          <w:rFonts w:ascii="Times New Roman" w:hAnsi="Times New Roman"/>
          <w:sz w:val="24"/>
        </w:rPr>
        <w:t xml:space="preserve"> </w:t>
      </w:r>
      <w:r w:rsidR="00840779" w:rsidRPr="00840779">
        <w:rPr>
          <w:rFonts w:ascii="Times New Roman" w:hAnsi="Times New Roman"/>
          <w:sz w:val="24"/>
        </w:rPr>
        <w:t xml:space="preserve">Все предполагаемые изменения подлежат обязательному письменному согласованию Сторонами до их реализации. </w:t>
      </w:r>
    </w:p>
    <w:p w:rsidR="00F0054C" w:rsidRPr="00B27420" w:rsidRDefault="00F0054C" w:rsidP="00B2742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Конкретные значения обеспечиваемых параметров</w:t>
      </w:r>
      <w:r w:rsidR="00B27420" w:rsidRPr="00B27420">
        <w:rPr>
          <w:rFonts w:ascii="Times New Roman" w:hAnsi="Times New Roman"/>
          <w:sz w:val="24"/>
        </w:rPr>
        <w:t xml:space="preserve"> </w:t>
      </w:r>
      <w:r w:rsidRPr="00B27420">
        <w:rPr>
          <w:rFonts w:ascii="Times New Roman" w:hAnsi="Times New Roman"/>
          <w:sz w:val="24"/>
        </w:rPr>
        <w:t>(давление, температура, расход, влажность) по линиям I-V для каждого Стенда приведены в таблицах 1 и 2 Технического проекта (раздел 4.1 Пояснительной записки).</w:t>
      </w:r>
    </w:p>
    <w:p w:rsidR="00F0054C" w:rsidRPr="00B27420" w:rsidRDefault="00F0054C" w:rsidP="00B2742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Требования к системам управления,</w:t>
      </w:r>
      <w:r w:rsidR="00B27420" w:rsidRPr="00B27420">
        <w:rPr>
          <w:rFonts w:ascii="Times New Roman" w:hAnsi="Times New Roman"/>
          <w:sz w:val="24"/>
        </w:rPr>
        <w:t xml:space="preserve"> </w:t>
      </w:r>
      <w:r w:rsidRPr="00B27420">
        <w:rPr>
          <w:rFonts w:ascii="Times New Roman" w:hAnsi="Times New Roman"/>
          <w:sz w:val="24"/>
        </w:rPr>
        <w:t>измерения, безопасности, электромагнитной совместимости, эргономике и надежности изложены в разделах 4.3-4.6 Технического проекта и в ТЗ v3.1 (разделы 4.3-4.6).</w:t>
      </w:r>
    </w:p>
    <w:p w:rsidR="00F0054C" w:rsidRDefault="00F0054C" w:rsidP="00F0054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Применяемые средства измерения</w:t>
      </w:r>
      <w:r w:rsidR="00B27420" w:rsidRPr="00B27420">
        <w:rPr>
          <w:rFonts w:ascii="Times New Roman" w:hAnsi="Times New Roman"/>
          <w:sz w:val="24"/>
        </w:rPr>
        <w:t xml:space="preserve"> </w:t>
      </w:r>
      <w:r w:rsidRPr="00B27420">
        <w:rPr>
          <w:rFonts w:ascii="Times New Roman" w:hAnsi="Times New Roman"/>
          <w:sz w:val="24"/>
        </w:rPr>
        <w:t>(СИ) должны быть внесены в Государственный реестр СИ РФ и иметь действующие свидетельства о поверке.</w:t>
      </w:r>
    </w:p>
    <w:p w:rsidR="00DF114C" w:rsidRPr="00DF114C" w:rsidRDefault="00DF114C" w:rsidP="00DF114C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i/>
          <w:sz w:val="24"/>
        </w:rPr>
      </w:pPr>
      <w:r w:rsidRPr="00DF114C">
        <w:rPr>
          <w:rFonts w:ascii="Times New Roman" w:hAnsi="Times New Roman"/>
          <w:i/>
          <w:sz w:val="24"/>
        </w:rPr>
        <w:t>Примечание:</w:t>
      </w:r>
    </w:p>
    <w:p w:rsidR="00140857" w:rsidRDefault="00140857" w:rsidP="00140857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140857">
        <w:rPr>
          <w:rFonts w:ascii="Times New Roman" w:hAnsi="Times New Roman"/>
          <w:sz w:val="24"/>
        </w:rPr>
        <w:t>Окончательная конфигурация, состав и полная спецификация оборудования Стенда утверждаются Заказчиком после выпуска полного комплекта РКД и рассмотрения представленных Подрядчиком обоснований.</w:t>
      </w:r>
      <w:r>
        <w:rPr>
          <w:rFonts w:ascii="Times New Roman" w:hAnsi="Times New Roman"/>
          <w:sz w:val="24"/>
        </w:rPr>
        <w:t xml:space="preserve"> </w:t>
      </w:r>
    </w:p>
    <w:p w:rsidR="00140857" w:rsidRPr="00140857" w:rsidRDefault="00140857" w:rsidP="00140857">
      <w:pPr>
        <w:pStyle w:val="a3"/>
        <w:numPr>
          <w:ilvl w:val="0"/>
          <w:numId w:val="2"/>
        </w:numPr>
        <w:spacing w:before="120"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140857">
        <w:rPr>
          <w:rFonts w:ascii="Times New Roman" w:hAnsi="Times New Roman"/>
          <w:sz w:val="24"/>
        </w:rPr>
        <w:t>В процессе разработки РКД допускается проведение изменений в конфигурации, а также замена конкретных типов, моделей и производителей компонентов (оборудования, арматуры, КИП, средств автоматизации), указанных в Техническом проекте, при условии выполнения следующих требований:</w:t>
      </w:r>
    </w:p>
    <w:p w:rsidR="00140857" w:rsidRDefault="00140857" w:rsidP="00FB47A1">
      <w:pPr>
        <w:pStyle w:val="a3"/>
        <w:spacing w:before="60" w:after="60"/>
        <w:ind w:left="141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 w:rsidRPr="00140857">
        <w:rPr>
          <w:rFonts w:ascii="Times New Roman" w:hAnsi="Times New Roman"/>
          <w:sz w:val="24"/>
        </w:rPr>
        <w:t>Предлагаемые компоненты являются полными функциональными и конструктивными аналогами (или превосходят по характеристикам) компонентам, указанным в Техническом проекте.</w:t>
      </w:r>
    </w:p>
    <w:p w:rsidR="00140857" w:rsidRPr="0026011B" w:rsidRDefault="00140857" w:rsidP="00FB47A1">
      <w:pPr>
        <w:pStyle w:val="a3"/>
        <w:spacing w:before="60" w:after="60"/>
        <w:ind w:left="141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 w:rsidRPr="00140857">
        <w:rPr>
          <w:rFonts w:ascii="Times New Roman" w:hAnsi="Times New Roman"/>
          <w:sz w:val="24"/>
        </w:rPr>
        <w:t>Изменения направлены на оптимизацию стоимости, повышение надёжности, улучшение ремонтопригодности, сокращение сроков поставки или иное повышение эффективности проекта.</w:t>
      </w:r>
    </w:p>
    <w:p w:rsidR="00140857" w:rsidRPr="00140857" w:rsidRDefault="00140857" w:rsidP="00FB47A1">
      <w:pPr>
        <w:pStyle w:val="a3"/>
        <w:spacing w:before="60" w:after="60"/>
        <w:ind w:left="141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• </w:t>
      </w:r>
      <w:r w:rsidRPr="00140857">
        <w:rPr>
          <w:rFonts w:ascii="Times New Roman" w:hAnsi="Times New Roman"/>
          <w:sz w:val="24"/>
        </w:rPr>
        <w:t>Все предлагаемые изменения подлежат обязательному предварительному письменному согласованию с Заказчиком. Для согласования Подрядчик предоставляет сравнительную ведомость, технико-коммерческое обоснование и необходимые каталоги/паспорта предлагаемого оборудования.</w:t>
      </w:r>
    </w:p>
    <w:p w:rsidR="00F0054C" w:rsidRPr="00831D11" w:rsidRDefault="00F0054C" w:rsidP="00831D11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>Требования</w:t>
      </w:r>
      <w:r w:rsidR="0026011B" w:rsidRPr="00CF41C0">
        <w:rPr>
          <w:rFonts w:ascii="Times New Roman" w:hAnsi="Times New Roman"/>
          <w:sz w:val="24"/>
        </w:rPr>
        <w:t xml:space="preserve"> к системе </w:t>
      </w:r>
      <w:r w:rsidR="00CF41C0" w:rsidRPr="00CF41C0">
        <w:rPr>
          <w:rFonts w:ascii="Times New Roman" w:hAnsi="Times New Roman"/>
          <w:sz w:val="24"/>
        </w:rPr>
        <w:t xml:space="preserve">АСУ, </w:t>
      </w:r>
      <w:r w:rsidR="00CF41C0" w:rsidRPr="00831D11">
        <w:rPr>
          <w:rFonts w:ascii="Times New Roman" w:hAnsi="Times New Roman"/>
          <w:sz w:val="24"/>
        </w:rPr>
        <w:t>программному</w:t>
      </w:r>
      <w:r w:rsidRPr="00831D11">
        <w:rPr>
          <w:rFonts w:ascii="Times New Roman" w:hAnsi="Times New Roman"/>
          <w:sz w:val="24"/>
        </w:rPr>
        <w:t xml:space="preserve"> обеспечению и документированию:</w:t>
      </w:r>
      <w:r w:rsidR="00831D11">
        <w:rPr>
          <w:rFonts w:ascii="Times New Roman" w:hAnsi="Times New Roman"/>
          <w:sz w:val="24"/>
        </w:rPr>
        <w:t xml:space="preserve"> </w:t>
      </w:r>
    </w:p>
    <w:p w:rsidR="00CF41C0" w:rsidRDefault="00136B45" w:rsidP="00CF41C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 xml:space="preserve">Общие требования: </w:t>
      </w:r>
    </w:p>
    <w:p w:rsidR="00136B45" w:rsidRPr="00CF41C0" w:rsidRDefault="00136B45" w:rsidP="00CF41C0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>П</w:t>
      </w:r>
      <w:r w:rsidR="00A74295" w:rsidRPr="00CF41C0">
        <w:rPr>
          <w:rFonts w:ascii="Times New Roman" w:hAnsi="Times New Roman"/>
          <w:sz w:val="24"/>
        </w:rPr>
        <w:t>одрядчик</w:t>
      </w:r>
      <w:r w:rsidRPr="00CF41C0">
        <w:rPr>
          <w:rFonts w:ascii="Times New Roman" w:hAnsi="Times New Roman"/>
          <w:sz w:val="24"/>
        </w:rPr>
        <w:t xml:space="preserve"> должен предложить систему, созданную на базе современных технических средств и последних версий базового программного обеспечения, </w:t>
      </w:r>
      <w:r w:rsidR="00F52AE0" w:rsidRPr="00CF41C0">
        <w:rPr>
          <w:rFonts w:ascii="Times New Roman" w:hAnsi="Times New Roman"/>
          <w:sz w:val="24"/>
        </w:rPr>
        <w:t>с использованием</w:t>
      </w:r>
      <w:r w:rsidRPr="00CF41C0">
        <w:rPr>
          <w:rFonts w:ascii="Times New Roman" w:hAnsi="Times New Roman"/>
          <w:sz w:val="24"/>
        </w:rPr>
        <w:t xml:space="preserve"> серийно выпускаемых программно-технических комплексов</w:t>
      </w:r>
      <w:r w:rsidR="00F52AE0" w:rsidRPr="00CF41C0">
        <w:rPr>
          <w:rFonts w:ascii="Times New Roman" w:hAnsi="Times New Roman"/>
          <w:sz w:val="24"/>
        </w:rPr>
        <w:t>.</w:t>
      </w:r>
      <w:r w:rsidRPr="00CF41C0">
        <w:rPr>
          <w:rFonts w:ascii="Times New Roman" w:hAnsi="Times New Roman"/>
          <w:sz w:val="24"/>
        </w:rPr>
        <w:t xml:space="preserve"> </w:t>
      </w:r>
      <w:r w:rsidR="00F52AE0" w:rsidRPr="00CF41C0">
        <w:rPr>
          <w:rFonts w:ascii="Times New Roman" w:hAnsi="Times New Roman"/>
          <w:sz w:val="24"/>
        </w:rPr>
        <w:t xml:space="preserve">Система должна быть </w:t>
      </w:r>
      <w:r w:rsidRPr="00CF41C0">
        <w:rPr>
          <w:rFonts w:ascii="Times New Roman" w:hAnsi="Times New Roman"/>
          <w:sz w:val="24"/>
        </w:rPr>
        <w:t>спроектирована с учетом резервов для возможной модификации (расширения) программной и аппаратной части.</w:t>
      </w:r>
    </w:p>
    <w:p w:rsidR="00136B45" w:rsidRPr="00CF41C0" w:rsidRDefault="00136B45" w:rsidP="00136B45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 xml:space="preserve">Права на ПО: </w:t>
      </w:r>
    </w:p>
    <w:p w:rsidR="00136B45" w:rsidRPr="00CF41C0" w:rsidRDefault="00136B45" w:rsidP="00136B45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 xml:space="preserve">АРМ оператора должны быть укомплектованы необходимым ПО, в том числе: Microsoft Office (Word, Excel), ПО системы человеко-машинного интерфейса системы управления. </w:t>
      </w:r>
    </w:p>
    <w:p w:rsidR="00136B45" w:rsidRPr="00CF41C0" w:rsidRDefault="00136B45" w:rsidP="00CF41C0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>Все лицензии (ключи и т.п.) на готовое ПО, необходимые для легальной и беспрепятственной эксплуатации всей поставляемой системы передаются Заказчику.</w:t>
      </w:r>
    </w:p>
    <w:p w:rsidR="00136B45" w:rsidRPr="00CF41C0" w:rsidRDefault="00136B45" w:rsidP="00CF41C0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>Все права на разработанное специализированное ПО (исходный код, объектный код, библиотеки, интерфейсы) переходят в полном объеме к Заказчику. Исполнитель безвозвратно передает комплект исходных кодов, файлов проекта и средств разработки, необходимых для самостоятельной компиляции, модификации и поддержки ПО силами Заказчика.</w:t>
      </w:r>
    </w:p>
    <w:p w:rsidR="00136B45" w:rsidRPr="00CF41C0" w:rsidRDefault="00136B45" w:rsidP="00CF41C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 xml:space="preserve">Документирование: </w:t>
      </w:r>
    </w:p>
    <w:p w:rsidR="00136B45" w:rsidRPr="00CF41C0" w:rsidRDefault="00136B45" w:rsidP="00CF41C0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>Подрядчик обязан предоставить полную спецификацию программного интерфейса системы управления, форматов команд, структур данных и кодов ошибок, в том числе и для программы ПЛК, а так же структурную схему системы управления, функциональную схему системы, краткое описание и технические характеристики основных компонентов системы управления и связывающих их интерфейсов, детальную спецификацию предлагаемого оборудования с указанием полного номенклатурного кода, выполненные в масштабе эскизы общего вида всех предлагаемых шкафов системы.</w:t>
      </w:r>
    </w:p>
    <w:p w:rsidR="00136B45" w:rsidRPr="00CF41C0" w:rsidRDefault="00136B45" w:rsidP="00CF41C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 xml:space="preserve">Руководство системного администратора: </w:t>
      </w:r>
    </w:p>
    <w:p w:rsidR="00136B45" w:rsidRPr="00CF41C0" w:rsidRDefault="00136B45" w:rsidP="00136B45">
      <w:pPr>
        <w:spacing w:before="120" w:after="120"/>
        <w:ind w:left="708"/>
        <w:jc w:val="both"/>
        <w:rPr>
          <w:rFonts w:ascii="Times New Roman" w:hAnsi="Times New Roman"/>
          <w:sz w:val="24"/>
        </w:rPr>
      </w:pPr>
      <w:r w:rsidRPr="00CF41C0">
        <w:rPr>
          <w:rFonts w:ascii="Times New Roman" w:hAnsi="Times New Roman"/>
          <w:sz w:val="24"/>
        </w:rPr>
        <w:t>Предоставить инструкции по резервному копированию, восстановлению системы, обновлению ПО и администрированию пользователей, перечень необходимой аппаратуры и программного обеспечения для проверки и ремонта программно-технических средств.</w:t>
      </w:r>
    </w:p>
    <w:p w:rsidR="00F0054C" w:rsidRPr="00B27420" w:rsidRDefault="00F0054C" w:rsidP="00B27420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Требования к гарантии и поддержке:</w:t>
      </w:r>
    </w:p>
    <w:p w:rsidR="00F0054C" w:rsidRPr="00B27420" w:rsidRDefault="00F0054C" w:rsidP="00B27420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Гарантийный срок на все оборудование,</w:t>
      </w:r>
      <w:r w:rsidR="00B27420">
        <w:rPr>
          <w:rFonts w:ascii="Times New Roman" w:hAnsi="Times New Roman"/>
          <w:sz w:val="24"/>
        </w:rPr>
        <w:t xml:space="preserve"> </w:t>
      </w:r>
      <w:r w:rsidRPr="00B27420">
        <w:rPr>
          <w:rFonts w:ascii="Times New Roman" w:hAnsi="Times New Roman"/>
          <w:sz w:val="24"/>
        </w:rPr>
        <w:t xml:space="preserve">работы и программное обеспечение составляет </w:t>
      </w:r>
      <w:r w:rsidR="00CA712F">
        <w:rPr>
          <w:rFonts w:ascii="Times New Roman" w:hAnsi="Times New Roman"/>
          <w:sz w:val="24"/>
        </w:rPr>
        <w:t>не менее 18</w:t>
      </w:r>
      <w:r w:rsidRPr="00B27420">
        <w:rPr>
          <w:rFonts w:ascii="Times New Roman" w:hAnsi="Times New Roman"/>
          <w:sz w:val="24"/>
        </w:rPr>
        <w:t xml:space="preserve"> (</w:t>
      </w:r>
      <w:r w:rsidR="00075640">
        <w:rPr>
          <w:rFonts w:ascii="Times New Roman" w:hAnsi="Times New Roman"/>
          <w:sz w:val="24"/>
        </w:rPr>
        <w:t>восемнадцати</w:t>
      </w:r>
      <w:r w:rsidRPr="00B27420">
        <w:rPr>
          <w:rFonts w:ascii="Times New Roman" w:hAnsi="Times New Roman"/>
          <w:sz w:val="24"/>
        </w:rPr>
        <w:t>) месяц</w:t>
      </w:r>
      <w:r w:rsidR="00075640">
        <w:rPr>
          <w:rFonts w:ascii="Times New Roman" w:hAnsi="Times New Roman"/>
          <w:sz w:val="24"/>
        </w:rPr>
        <w:t>ев</w:t>
      </w:r>
      <w:r w:rsidRPr="00B27420">
        <w:rPr>
          <w:rFonts w:ascii="Times New Roman" w:hAnsi="Times New Roman"/>
          <w:sz w:val="24"/>
        </w:rPr>
        <w:t xml:space="preserve"> с даты подписания Акта о вводе в эксплуатацию.</w:t>
      </w:r>
    </w:p>
    <w:p w:rsidR="005959C8" w:rsidRPr="00CD7A9B" w:rsidRDefault="00F0054C" w:rsidP="00CD7A9B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B27420">
        <w:rPr>
          <w:rFonts w:ascii="Times New Roman" w:hAnsi="Times New Roman"/>
          <w:sz w:val="24"/>
        </w:rPr>
        <w:t>В течение гарантийного срока Подрядчик обязуется осуществлять бесплатную техническую поддержку,</w:t>
      </w:r>
      <w:r w:rsidR="00B27420">
        <w:rPr>
          <w:rFonts w:ascii="Times New Roman" w:hAnsi="Times New Roman"/>
          <w:sz w:val="24"/>
        </w:rPr>
        <w:t xml:space="preserve"> </w:t>
      </w:r>
      <w:r w:rsidRPr="00B27420">
        <w:rPr>
          <w:rFonts w:ascii="Times New Roman" w:hAnsi="Times New Roman"/>
          <w:sz w:val="24"/>
        </w:rPr>
        <w:t>включая консультации и оперативную поставку запасных частей</w:t>
      </w:r>
      <w:r w:rsidR="00075640">
        <w:rPr>
          <w:rFonts w:ascii="Times New Roman" w:hAnsi="Times New Roman"/>
          <w:sz w:val="24"/>
        </w:rPr>
        <w:t xml:space="preserve"> (при необходимости)</w:t>
      </w:r>
      <w:r w:rsidRPr="00B27420">
        <w:rPr>
          <w:rFonts w:ascii="Times New Roman" w:hAnsi="Times New Roman"/>
          <w:sz w:val="24"/>
        </w:rPr>
        <w:t>.</w:t>
      </w:r>
    </w:p>
    <w:p w:rsidR="00F0054C" w:rsidRPr="00CF5DBC" w:rsidRDefault="00F0054C" w:rsidP="00F0054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5DBC">
        <w:rPr>
          <w:rFonts w:ascii="Times New Roman" w:hAnsi="Times New Roman"/>
          <w:sz w:val="24"/>
        </w:rPr>
        <w:t>ПОРЯДОК ОПЛАТЫ</w:t>
      </w:r>
    </w:p>
    <w:p w:rsidR="0036244E" w:rsidRDefault="008461E8" w:rsidP="00CF5DB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8461E8">
        <w:rPr>
          <w:rFonts w:ascii="Times New Roman" w:hAnsi="Times New Roman"/>
          <w:sz w:val="24"/>
        </w:rPr>
        <w:t xml:space="preserve">Финансирование работ по настоящему договору осуществляется Заказчиком с привлечением средств, полученных от </w:t>
      </w:r>
      <w:r w:rsidR="00AA5302" w:rsidRPr="00F2647F">
        <w:rPr>
          <w:rFonts w:ascii="Times New Roman" w:hAnsi="Times New Roman"/>
          <w:sz w:val="24"/>
        </w:rPr>
        <w:t xml:space="preserve">Федерального государственного автономного учреждения </w:t>
      </w:r>
      <w:r w:rsidR="00AA5302" w:rsidRPr="00F2647F">
        <w:rPr>
          <w:rFonts w:ascii="Times New Roman" w:hAnsi="Times New Roman"/>
          <w:sz w:val="24"/>
        </w:rPr>
        <w:lastRenderedPageBreak/>
        <w:t>«Российский фонд технологического развития» (Фонд развития промышленности - далее</w:t>
      </w:r>
      <w:r w:rsidRPr="00F2647F">
        <w:rPr>
          <w:rFonts w:ascii="Times New Roman" w:hAnsi="Times New Roman"/>
          <w:sz w:val="24"/>
        </w:rPr>
        <w:t xml:space="preserve"> </w:t>
      </w:r>
      <w:r w:rsidR="00AA5302" w:rsidRPr="00F2647F">
        <w:rPr>
          <w:rFonts w:ascii="Times New Roman" w:hAnsi="Times New Roman"/>
          <w:sz w:val="24"/>
        </w:rPr>
        <w:t>(</w:t>
      </w:r>
      <w:r w:rsidRPr="00F2647F">
        <w:rPr>
          <w:rFonts w:ascii="Times New Roman" w:hAnsi="Times New Roman"/>
          <w:sz w:val="24"/>
        </w:rPr>
        <w:t>ФРП</w:t>
      </w:r>
      <w:r w:rsidR="00AA5302" w:rsidRPr="00F2647F">
        <w:rPr>
          <w:rFonts w:ascii="Times New Roman" w:hAnsi="Times New Roman"/>
          <w:sz w:val="24"/>
        </w:rPr>
        <w:t>)</w:t>
      </w:r>
      <w:r w:rsidRPr="00F2647F">
        <w:rPr>
          <w:rFonts w:ascii="Times New Roman" w:hAnsi="Times New Roman"/>
          <w:sz w:val="24"/>
        </w:rPr>
        <w:t>),</w:t>
      </w:r>
      <w:r w:rsidRPr="008461E8">
        <w:rPr>
          <w:rFonts w:ascii="Times New Roman" w:hAnsi="Times New Roman"/>
          <w:sz w:val="24"/>
        </w:rPr>
        <w:t xml:space="preserve"> что накладывает особые требования к отчётности и целевому использованию средств.</w:t>
      </w:r>
    </w:p>
    <w:p w:rsidR="0036244E" w:rsidRDefault="0036244E" w:rsidP="00CF5DB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36244E">
        <w:rPr>
          <w:rFonts w:ascii="Times New Roman" w:hAnsi="Times New Roman"/>
          <w:sz w:val="24"/>
        </w:rPr>
        <w:t xml:space="preserve">Участник тендера на этапе подачи предложения формирует и указывает в коммерческом предложении Предельно-ориентировочную стоимость (ПОС) всего комплекса работ на основании изучения Технического проекта и настоящего ТЗ. </w:t>
      </w:r>
    </w:p>
    <w:p w:rsidR="00EB52C4" w:rsidRDefault="00F85B5C" w:rsidP="00EB52C4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 w:rsidR="00EB52C4">
        <w:rPr>
          <w:rFonts w:ascii="Times New Roman" w:hAnsi="Times New Roman"/>
          <w:sz w:val="24"/>
        </w:rPr>
        <w:t>ПОС должна быть представлена в виде детализированной калькуляции, полностью</w:t>
      </w:r>
      <w:r>
        <w:rPr>
          <w:rFonts w:ascii="Times New Roman" w:hAnsi="Times New Roman"/>
          <w:sz w:val="24"/>
        </w:rPr>
        <w:t xml:space="preserve"> отображающей структуру предложенной цены. Калькуляция должна содержать обоснование затрат по основным статьям: стоимость проектных работ, стоимость оборудования и материалов (с разбивкой по основным позициям), стоимость монтажных, пусконаладочных и иных работ, накладные расходы, прибыль.</w:t>
      </w:r>
    </w:p>
    <w:p w:rsidR="00F85B5C" w:rsidRDefault="00F85B5C" w:rsidP="00EB52C4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*В составе ПОС участник указывает распределение стоимости по видам работ (этапам), соответствующее п.3 настоящего ТЗ.</w:t>
      </w:r>
    </w:p>
    <w:p w:rsidR="0036244E" w:rsidRDefault="0036244E" w:rsidP="00CF5DB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36244E">
        <w:rPr>
          <w:rFonts w:ascii="Times New Roman" w:hAnsi="Times New Roman"/>
          <w:sz w:val="24"/>
        </w:rPr>
        <w:t>Окончательная (фиксированная) цена договора будет согласована Сторонами и зафиксирована в договоре после выпуска, утверждения Заказчиком полного комплекта Рабочей конструкторской документации (РКД) и на её основе. До момента согласования фиксированной цены расчёты производятся на основании ПОС и графика платежей (п.6.4).</w:t>
      </w:r>
    </w:p>
    <w:p w:rsidR="0036244E" w:rsidRPr="0036244E" w:rsidRDefault="0036244E" w:rsidP="0036244E">
      <w:pPr>
        <w:pStyle w:val="a3"/>
        <w:numPr>
          <w:ilvl w:val="1"/>
          <w:numId w:val="1"/>
        </w:numPr>
        <w:spacing w:before="120" w:after="120"/>
        <w:jc w:val="both"/>
        <w:rPr>
          <w:rFonts w:ascii="Times New Roman" w:hAnsi="Times New Roman"/>
          <w:sz w:val="24"/>
        </w:rPr>
      </w:pPr>
      <w:r w:rsidRPr="0036244E">
        <w:rPr>
          <w:rFonts w:ascii="Times New Roman" w:hAnsi="Times New Roman"/>
          <w:sz w:val="24"/>
        </w:rPr>
        <w:t>График платежей (авансирования)</w:t>
      </w:r>
    </w:p>
    <w:p w:rsidR="00F85B5C" w:rsidRDefault="00F2647F" w:rsidP="0036244E">
      <w:pPr>
        <w:pStyle w:val="a3"/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тендера в составе Технико-коммерческого предложения (Приложение 3 к Извещению) обязан представить предлагаемый график платежей в привязке к этапам работ, указанным в разделе 3 настоящего ТЗ.</w:t>
      </w:r>
    </w:p>
    <w:p w:rsidR="00F2647F" w:rsidRDefault="00F2647F" w:rsidP="0036244E">
      <w:pPr>
        <w:pStyle w:val="a3"/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График платежей должен отражать распределение стоимости по этапам и ключевые вехи, после выполнения которых производятся платежи (например, авансы, промежуточные платежи, окончательный расчет). Предлагаемый график платежей будет являться одним из критериев оценки коммерческих предложений.</w:t>
      </w:r>
    </w:p>
    <w:p w:rsidR="00543557" w:rsidRPr="00543557" w:rsidRDefault="00543557" w:rsidP="00543557">
      <w:pPr>
        <w:pStyle w:val="a3"/>
        <w:numPr>
          <w:ilvl w:val="1"/>
          <w:numId w:val="1"/>
        </w:numPr>
        <w:spacing w:before="120" w:after="120"/>
        <w:jc w:val="both"/>
        <w:rPr>
          <w:rFonts w:ascii="Times New Roman" w:hAnsi="Times New Roman"/>
          <w:sz w:val="24"/>
        </w:rPr>
      </w:pPr>
      <w:r w:rsidRPr="00543557">
        <w:rPr>
          <w:rFonts w:ascii="Times New Roman" w:hAnsi="Times New Roman"/>
          <w:sz w:val="24"/>
        </w:rPr>
        <w:t>Порядок перехода на фиксированную цену.</w:t>
      </w:r>
    </w:p>
    <w:p w:rsidR="00543557" w:rsidRPr="00543557" w:rsidRDefault="00543557" w:rsidP="00543557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43557">
        <w:rPr>
          <w:rFonts w:ascii="Times New Roman" w:hAnsi="Times New Roman"/>
          <w:sz w:val="24"/>
        </w:rPr>
        <w:t>После утверждения РКД Подрядчик в течение 30 календарных дней направляет Заказчику проект дополнительного соглашения к договору с предложением фиксированной цены на выполнение последующих этапов работ (</w:t>
      </w:r>
      <w:proofErr w:type="spellStart"/>
      <w:r w:rsidRPr="00543557">
        <w:rPr>
          <w:rFonts w:ascii="Times New Roman" w:hAnsi="Times New Roman"/>
          <w:sz w:val="24"/>
        </w:rPr>
        <w:t>п.п</w:t>
      </w:r>
      <w:proofErr w:type="spellEnd"/>
      <w:r w:rsidRPr="00543557">
        <w:rPr>
          <w:rFonts w:ascii="Times New Roman" w:hAnsi="Times New Roman"/>
          <w:sz w:val="24"/>
        </w:rPr>
        <w:t>. 3.2-3.6 ТЗ).</w:t>
      </w:r>
    </w:p>
    <w:p w:rsidR="00543557" w:rsidRDefault="00543557" w:rsidP="00410BA2">
      <w:pPr>
        <w:pStyle w:val="a3"/>
        <w:numPr>
          <w:ilvl w:val="0"/>
          <w:numId w:val="2"/>
        </w:numPr>
        <w:spacing w:before="120"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43557">
        <w:rPr>
          <w:rFonts w:ascii="Times New Roman" w:hAnsi="Times New Roman"/>
          <w:sz w:val="24"/>
        </w:rPr>
        <w:t>Предложение фиксированной цены должно быть представлено в составе детализированной сметы с полным коммерческим и техническим обоснованием. Обоснование должно включать, но не ограничиваться:</w:t>
      </w:r>
    </w:p>
    <w:p w:rsidR="00543557" w:rsidRPr="0078152F" w:rsidRDefault="00543557" w:rsidP="0078152F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 w:rsidRPr="0078152F">
        <w:rPr>
          <w:rFonts w:ascii="Times New Roman" w:hAnsi="Times New Roman"/>
          <w:sz w:val="24"/>
        </w:rPr>
        <w:t>Калькуляцию стоимости изготовления/закупки оборудования на основе утверждённых спецификаций РКД.</w:t>
      </w:r>
    </w:p>
    <w:p w:rsidR="00543557" w:rsidRDefault="00543557" w:rsidP="0078152F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 w:rsidRPr="00543557">
        <w:rPr>
          <w:rFonts w:ascii="Times New Roman" w:hAnsi="Times New Roman"/>
          <w:sz w:val="24"/>
        </w:rPr>
        <w:t>Расчёт стоимости монтажных и пусконаладочных работ с привязкой к объёмам из РКД.</w:t>
      </w:r>
    </w:p>
    <w:p w:rsidR="00543557" w:rsidRDefault="00543557" w:rsidP="0078152F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 w:rsidRPr="00543557">
        <w:rPr>
          <w:rFonts w:ascii="Times New Roman" w:hAnsi="Times New Roman"/>
          <w:sz w:val="24"/>
        </w:rPr>
        <w:t>Обоснование стоимости работ по такелажу ТБК (при их включении).</w:t>
      </w:r>
    </w:p>
    <w:p w:rsidR="00543557" w:rsidRDefault="00543557" w:rsidP="0078152F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 w:rsidRPr="00543557">
        <w:rPr>
          <w:rFonts w:ascii="Times New Roman" w:hAnsi="Times New Roman"/>
          <w:sz w:val="24"/>
        </w:rPr>
        <w:t>Ссылки на коммерческие предложения поставщиков основного оборудования (</w:t>
      </w:r>
      <w:r>
        <w:rPr>
          <w:rFonts w:ascii="Times New Roman" w:hAnsi="Times New Roman"/>
          <w:sz w:val="24"/>
        </w:rPr>
        <w:t>по запросу Заказчика</w:t>
      </w:r>
      <w:r w:rsidRPr="00543557">
        <w:rPr>
          <w:rFonts w:ascii="Times New Roman" w:hAnsi="Times New Roman"/>
          <w:sz w:val="24"/>
        </w:rPr>
        <w:t>).</w:t>
      </w:r>
    </w:p>
    <w:p w:rsidR="0036244E" w:rsidRPr="00543557" w:rsidRDefault="00543557" w:rsidP="0078152F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 w:rsidRPr="00543557">
        <w:rPr>
          <w:rFonts w:ascii="Times New Roman" w:hAnsi="Times New Roman"/>
          <w:sz w:val="24"/>
        </w:rPr>
        <w:t>Заказчик рассматривает предложение и представленное обоснование в течение 30 календарных дней. В случае согласия Стороны подписывают дополнительное соглашение, и с момента его вступления в силу все последующие расчёты производятся по утверждённой фиксированной цене и уточнённому графику платежей.</w:t>
      </w:r>
    </w:p>
    <w:p w:rsidR="00F0054C" w:rsidRPr="00CF5DBC" w:rsidRDefault="00F0054C" w:rsidP="00F0054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5DBC">
        <w:rPr>
          <w:rFonts w:ascii="Times New Roman" w:hAnsi="Times New Roman"/>
          <w:sz w:val="24"/>
        </w:rPr>
        <w:t>ТРЕБОВАНИЯ К ТЕНДЕРНОМУ ПРЕДЛОЖЕНИЮ</w:t>
      </w:r>
    </w:p>
    <w:p w:rsidR="00F0054C" w:rsidRPr="002777FC" w:rsidRDefault="00F0054C" w:rsidP="00CF5DBC">
      <w:pPr>
        <w:ind w:firstLine="357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lastRenderedPageBreak/>
        <w:t>Участник тендера обязан предоставить следующие документы:</w:t>
      </w:r>
    </w:p>
    <w:p w:rsidR="00F0054C" w:rsidRPr="002777FC" w:rsidRDefault="002777FC" w:rsidP="00CF5DB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Заявку на участие в Тендере</w:t>
      </w:r>
      <w:r w:rsidR="00F0054C" w:rsidRPr="002777FC">
        <w:rPr>
          <w:rFonts w:ascii="Times New Roman" w:hAnsi="Times New Roman"/>
          <w:sz w:val="24"/>
        </w:rPr>
        <w:t>, содержащее:</w:t>
      </w:r>
    </w:p>
    <w:p w:rsidR="00F0054C" w:rsidRPr="002777F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Понимание ТЗ и Технического проекта</w:t>
      </w:r>
      <w:r w:rsidR="008E30C4" w:rsidRPr="002777FC">
        <w:rPr>
          <w:rFonts w:ascii="Times New Roman" w:hAnsi="Times New Roman"/>
          <w:sz w:val="24"/>
        </w:rPr>
        <w:t>,</w:t>
      </w:r>
      <w:r w:rsidR="006A0A3D" w:rsidRPr="002777FC">
        <w:rPr>
          <w:rFonts w:ascii="Times New Roman" w:hAnsi="Times New Roman"/>
          <w:sz w:val="24"/>
        </w:rPr>
        <w:t xml:space="preserve"> подтверждая это Заявлением о</w:t>
      </w:r>
      <w:r w:rsidR="002777FC" w:rsidRPr="002777FC">
        <w:rPr>
          <w:rFonts w:ascii="Times New Roman" w:hAnsi="Times New Roman"/>
          <w:sz w:val="24"/>
        </w:rPr>
        <w:t>б участии и</w:t>
      </w:r>
      <w:r w:rsidR="006A0A3D" w:rsidRPr="002777FC">
        <w:rPr>
          <w:rFonts w:ascii="Times New Roman" w:hAnsi="Times New Roman"/>
          <w:sz w:val="24"/>
        </w:rPr>
        <w:t xml:space="preserve"> принятии условий.</w:t>
      </w:r>
    </w:p>
    <w:p w:rsidR="006A0A3D" w:rsidRPr="002777FC" w:rsidRDefault="006A0A3D" w:rsidP="006A0A3D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*Участник подтверждает, что ознакомился и принимает к исполнению все требования и объёмы работ, изложенные в настоящем Техническом задании и Техническом проекте (РСТБ.</w:t>
      </w:r>
      <w:proofErr w:type="gramStart"/>
      <w:r w:rsidRPr="002777FC">
        <w:rPr>
          <w:rFonts w:ascii="Times New Roman" w:hAnsi="Times New Roman"/>
          <w:sz w:val="24"/>
        </w:rPr>
        <w:t>45.СИПВ</w:t>
      </w:r>
      <w:proofErr w:type="gramEnd"/>
      <w:r w:rsidRPr="002777FC">
        <w:rPr>
          <w:rFonts w:ascii="Times New Roman" w:hAnsi="Times New Roman"/>
          <w:sz w:val="24"/>
        </w:rPr>
        <w:t>.000.0000). Настоящее техническое и коммерческое предложение составлено в полном соответствии с указанными документами и является гарантией того, что предложенная цена и сроки основаны на полном понимании технической сложности и объёма предстоящих работ.</w:t>
      </w:r>
    </w:p>
    <w:p w:rsidR="00B930AC" w:rsidRPr="002777FC" w:rsidRDefault="00B930AC" w:rsidP="006A0A3D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*Участник вправе указать перечень технических и прочих рисков, сложностей или неочевидных моментов в реализации проекта и предлагаемые подходы к их минимизации.</w:t>
      </w:r>
    </w:p>
    <w:p w:rsidR="00F0054C" w:rsidRPr="002777F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Подробный календарный план выполнения всех работ (п.3.1-3.6) с указанием ключевых вех.</w:t>
      </w:r>
    </w:p>
    <w:p w:rsidR="00F0054C" w:rsidRPr="002777F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Предложения по оптимизации (если есть) с обоснованием.</w:t>
      </w:r>
    </w:p>
    <w:p w:rsidR="00F0054C" w:rsidRPr="002777F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Перечень аналогичных выполненных проектов (рефере</w:t>
      </w:r>
      <w:r w:rsidR="00E86A0E" w:rsidRPr="002777FC">
        <w:rPr>
          <w:rFonts w:ascii="Times New Roman" w:hAnsi="Times New Roman"/>
          <w:sz w:val="24"/>
        </w:rPr>
        <w:t>сы</w:t>
      </w:r>
      <w:r w:rsidRPr="002777FC">
        <w:rPr>
          <w:rFonts w:ascii="Times New Roman" w:hAnsi="Times New Roman"/>
          <w:sz w:val="24"/>
        </w:rPr>
        <w:t>) с контактными лицами для проверки.</w:t>
      </w:r>
    </w:p>
    <w:p w:rsidR="00F0054C" w:rsidRPr="002777F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 xml:space="preserve">Сведения о наличии собственного штата проектировщиков (конструкторов, технологов, </w:t>
      </w:r>
      <w:proofErr w:type="spellStart"/>
      <w:r w:rsidRPr="002777FC">
        <w:rPr>
          <w:rFonts w:ascii="Times New Roman" w:hAnsi="Times New Roman"/>
          <w:sz w:val="24"/>
        </w:rPr>
        <w:t>схемотехников</w:t>
      </w:r>
      <w:proofErr w:type="spellEnd"/>
      <w:r w:rsidRPr="002777FC">
        <w:rPr>
          <w:rFonts w:ascii="Times New Roman" w:hAnsi="Times New Roman"/>
          <w:sz w:val="24"/>
        </w:rPr>
        <w:t>) и/или проектного подразделения.</w:t>
      </w:r>
    </w:p>
    <w:p w:rsidR="00F0054C" w:rsidRPr="002777F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Сведения о наличии собственной производственной площадки для изготовления металлоконструкций, сборки щитового оборудования или иных компонентов.</w:t>
      </w:r>
    </w:p>
    <w:p w:rsidR="00E86A0E" w:rsidRPr="002777FC" w:rsidRDefault="00677BCA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2777FC">
        <w:rPr>
          <w:rFonts w:ascii="Times New Roman" w:hAnsi="Times New Roman"/>
          <w:sz w:val="24"/>
        </w:rPr>
        <w:t>Иные сведения,</w:t>
      </w:r>
      <w:r w:rsidR="00E86A0E" w:rsidRPr="002777FC">
        <w:rPr>
          <w:rFonts w:ascii="Times New Roman" w:hAnsi="Times New Roman"/>
          <w:sz w:val="24"/>
        </w:rPr>
        <w:t xml:space="preserve"> подтверждающие</w:t>
      </w:r>
      <w:r w:rsidR="00691ADC" w:rsidRPr="002777FC">
        <w:rPr>
          <w:rFonts w:ascii="Times New Roman" w:hAnsi="Times New Roman"/>
          <w:sz w:val="24"/>
        </w:rPr>
        <w:t xml:space="preserve"> производственную возможность реализации проекта в указанные сроки.</w:t>
      </w:r>
    </w:p>
    <w:p w:rsidR="00F0054C" w:rsidRPr="00CF5DBC" w:rsidRDefault="002777FC" w:rsidP="00CF5DBC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Технико-коммерческое </w:t>
      </w:r>
      <w:r w:rsidR="00F0054C" w:rsidRPr="00CF5DBC">
        <w:rPr>
          <w:rFonts w:ascii="Times New Roman" w:hAnsi="Times New Roman"/>
          <w:sz w:val="24"/>
        </w:rPr>
        <w:t>предложение, содержащее:</w:t>
      </w:r>
    </w:p>
    <w:p w:rsidR="00E964BB" w:rsidRDefault="00E964BB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Детализированную калькуляцию (смету) ПОС, полностью отображающую структуру предложенной цены. Калькуляция должны быть оформлена в виде отдельного приложения к коммерческому предложению и включать обоснование затрат по следующим статьям (с разбивкой по этапам работ, указанных в п.3 ТЗ):</w:t>
      </w:r>
    </w:p>
    <w:p w:rsidR="00E964BB" w:rsidRDefault="00E964BB" w:rsidP="00036F0D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Прямые затраты: стоимость проектно-конструкторских работ, стоимость оборудования, материалов и комплектующих (приведен в Техническом проекте), затраты на оплату труда по видам работ, прочие </w:t>
      </w:r>
      <w:r w:rsidR="00BF48A6">
        <w:rPr>
          <w:rFonts w:ascii="Times New Roman" w:hAnsi="Times New Roman"/>
          <w:sz w:val="24"/>
        </w:rPr>
        <w:t>прямые расходы</w:t>
      </w:r>
    </w:p>
    <w:p w:rsidR="00E964BB" w:rsidRDefault="00E964BB" w:rsidP="00036F0D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Накладные расходы</w:t>
      </w:r>
    </w:p>
    <w:p w:rsidR="00E964BB" w:rsidRDefault="00E964BB" w:rsidP="00036F0D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Прибыль</w:t>
      </w:r>
    </w:p>
    <w:p w:rsidR="00E964BB" w:rsidRDefault="00E964BB" w:rsidP="00036F0D">
      <w:pPr>
        <w:pStyle w:val="a3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Прочие затраты (страхование, транспортные расходы, затраты на индексацию</w:t>
      </w:r>
      <w:r w:rsidR="00BF48A6">
        <w:rPr>
          <w:rFonts w:ascii="Times New Roman" w:hAnsi="Times New Roman"/>
          <w:sz w:val="24"/>
        </w:rPr>
        <w:t xml:space="preserve"> и т.д.)</w:t>
      </w:r>
    </w:p>
    <w:p w:rsidR="004B11E3" w:rsidRPr="004B11E3" w:rsidRDefault="004B11E3" w:rsidP="004B11E3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 всего комплекса работ в виде общей суммы.</w:t>
      </w:r>
    </w:p>
    <w:p w:rsidR="00F0054C" w:rsidRPr="00CF5DB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5DBC">
        <w:rPr>
          <w:rFonts w:ascii="Times New Roman" w:hAnsi="Times New Roman"/>
          <w:sz w:val="24"/>
        </w:rPr>
        <w:t>Предлагаемый график платежей в привязке к этапам.</w:t>
      </w:r>
    </w:p>
    <w:p w:rsidR="00F0054C" w:rsidRDefault="00F0054C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CF5DBC">
        <w:rPr>
          <w:rFonts w:ascii="Times New Roman" w:hAnsi="Times New Roman"/>
          <w:sz w:val="24"/>
        </w:rPr>
        <w:t>Предложения по условиям гарантии и постгарантийной поддержки.</w:t>
      </w:r>
    </w:p>
    <w:p w:rsidR="002301E8" w:rsidRDefault="002301E8" w:rsidP="00CF5DBC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действия предложения должен быть не менее 90 дней с даты предоставления ТКП</w:t>
      </w:r>
    </w:p>
    <w:p w:rsidR="009210CA" w:rsidRPr="00F2647F" w:rsidRDefault="009210CA" w:rsidP="00563A47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2647F">
        <w:rPr>
          <w:rFonts w:ascii="Times New Roman" w:hAnsi="Times New Roman"/>
          <w:sz w:val="24"/>
        </w:rPr>
        <w:t>Участник тендера должен учитывать, что финансирование проекта осуществляется с привлечением средств ФРП</w:t>
      </w:r>
      <w:r w:rsidR="00563A47" w:rsidRPr="00F2647F">
        <w:rPr>
          <w:rFonts w:ascii="Times New Roman" w:hAnsi="Times New Roman"/>
          <w:sz w:val="24"/>
        </w:rPr>
        <w:t xml:space="preserve">. В связи с этим, победитель тендера (Подрядчик) на этапе </w:t>
      </w:r>
      <w:r w:rsidR="00563A47" w:rsidRPr="00F2647F">
        <w:rPr>
          <w:rFonts w:ascii="Times New Roman" w:hAnsi="Times New Roman"/>
          <w:sz w:val="24"/>
        </w:rPr>
        <w:lastRenderedPageBreak/>
        <w:t>заключения договора и в ходе его исполнения обязуется предоставлять по запросу Заказчика документы и сведения, необходимые для предоставления в ФРП, включая, но не ограничиваясь:</w:t>
      </w:r>
    </w:p>
    <w:p w:rsidR="00563A47" w:rsidRPr="00F2647F" w:rsidRDefault="00563A47" w:rsidP="00563A47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2647F">
        <w:rPr>
          <w:rFonts w:ascii="Times New Roman" w:hAnsi="Times New Roman"/>
          <w:sz w:val="24"/>
        </w:rPr>
        <w:t>Информационной справкой о ключевом исполнителе (по форме ФРП).</w:t>
      </w:r>
    </w:p>
    <w:p w:rsidR="00563A47" w:rsidRPr="00F2647F" w:rsidRDefault="00563A47" w:rsidP="00563A47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2647F">
        <w:rPr>
          <w:rFonts w:ascii="Times New Roman" w:hAnsi="Times New Roman"/>
          <w:sz w:val="24"/>
        </w:rPr>
        <w:t>Списком аффилированных лиц.</w:t>
      </w:r>
    </w:p>
    <w:p w:rsidR="00563A47" w:rsidRPr="00F2647F" w:rsidRDefault="00563A47" w:rsidP="00563A47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2647F">
        <w:rPr>
          <w:rFonts w:ascii="Times New Roman" w:hAnsi="Times New Roman"/>
          <w:sz w:val="24"/>
        </w:rPr>
        <w:t>Информационными справками о бенефициарных владельцах (по форме ФРП).</w:t>
      </w:r>
    </w:p>
    <w:p w:rsidR="00563A47" w:rsidRPr="00F2647F" w:rsidRDefault="00563A47" w:rsidP="00563A47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F2647F">
        <w:rPr>
          <w:rFonts w:ascii="Times New Roman" w:hAnsi="Times New Roman"/>
          <w:sz w:val="24"/>
        </w:rPr>
        <w:t>Заверением о составе акционеров (для АО).</w:t>
      </w:r>
    </w:p>
    <w:p w:rsidR="00B9252C" w:rsidRDefault="00E463C4" w:rsidP="00CF5DBC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ПРАВОВОЙ СТАТУС ТЕНДЕРА И ПОРЯДОК ОПРЕДЕЛЕНИЯ ПОБЕДИТЕЛЯ</w:t>
      </w:r>
    </w:p>
    <w:p w:rsidR="00E463C4" w:rsidRDefault="00E463C4" w:rsidP="00E463C4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Правовой статус тендера:</w:t>
      </w:r>
    </w:p>
    <w:p w:rsid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Настоящий тендер не является торгами в смысле статей 447-449 Гражданского кодекса Российской Федерации.</w:t>
      </w:r>
    </w:p>
    <w:p w:rsid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На настоящий тендер не распространяются требования Федерального закона от 18.07.2011 N 223-ФЗ «О закупках товаров, работ, услуг отдельными видами юридических лиц» и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Настоящий тендер является внутренней формой выбора потенциального контрагента ПАО НПО «Наука» и не влечет для Заказчика возникновения обязательств, предусмотренных указанными статьями ГК РФ.</w:t>
      </w:r>
    </w:p>
    <w:p w:rsidR="00E463C4" w:rsidRP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Участник самостоятельно несет все расходы, связанные с подготовкой и подачей заявки. Заказчик ни при каких обстоятельствах не компенсирует указанные расходы</w:t>
      </w:r>
    </w:p>
    <w:p w:rsidR="00E463C4" w:rsidRDefault="00E463C4" w:rsidP="00E463C4">
      <w:pPr>
        <w:pStyle w:val="a3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Порядок определения победителя:</w:t>
      </w:r>
    </w:p>
    <w:p w:rsid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Оценка поступивших заявок и определение победителя осуществляется Тендерной комиссией ПАО НПО «Наука» в течение 14 (четырнадцати) рабочих дней с даты окончания срока подачи заявок.</w:t>
      </w:r>
    </w:p>
    <w:p w:rsid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Комиссия оценивает предложения участников на основании совокупности критериев, включая ценовые условия, квалификацию участника, техническую проработанность предложения, опыт выполнения аналогичных работ и производственные возможности.</w:t>
      </w:r>
    </w:p>
    <w:p w:rsid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По результатам рассмотрения составляется Итоговый протокол с определением победителя.</w:t>
      </w:r>
    </w:p>
    <w:p w:rsidR="009E15EB" w:rsidRPr="00E463C4" w:rsidRDefault="00E463C4" w:rsidP="00E463C4">
      <w:pPr>
        <w:pStyle w:val="a3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E463C4">
        <w:rPr>
          <w:rFonts w:ascii="Times New Roman" w:hAnsi="Times New Roman"/>
          <w:sz w:val="24"/>
        </w:rPr>
        <w:t>Заказчик вправе отказаться от проведения тендера, изменить его условия или прекратить процедуру на любом этапе без объяснения причин и без компенсации расходов участников.</w:t>
      </w:r>
    </w:p>
    <w:p w:rsidR="00507EED" w:rsidRDefault="00507EED" w:rsidP="00507EED">
      <w:pPr>
        <w:pStyle w:val="a3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07EED">
        <w:rPr>
          <w:rFonts w:ascii="Times New Roman" w:hAnsi="Times New Roman"/>
          <w:sz w:val="24"/>
        </w:rPr>
        <w:t>ПРИЛОЖЕНИЯ К ТЗ</w:t>
      </w:r>
    </w:p>
    <w:p w:rsidR="00810DFD" w:rsidRDefault="00580792" w:rsidP="00F2647F">
      <w:pPr>
        <w:pStyle w:val="a3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Технический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проект</w:t>
      </w:r>
      <w:r w:rsidR="00507EED" w:rsidRPr="00507EED">
        <w:rPr>
          <w:rFonts w:ascii="Times New Roman" w:hAnsi="Times New Roman"/>
          <w:sz w:val="24"/>
        </w:rPr>
        <w:t xml:space="preserve"> РСТБ.</w:t>
      </w:r>
      <w:proofErr w:type="gramStart"/>
      <w:r w:rsidR="00507EED" w:rsidRPr="00507EED">
        <w:rPr>
          <w:rFonts w:ascii="Times New Roman" w:hAnsi="Times New Roman"/>
          <w:sz w:val="24"/>
        </w:rPr>
        <w:t>45.СИПВ</w:t>
      </w:r>
      <w:proofErr w:type="gramEnd"/>
      <w:r w:rsidR="00507EED" w:rsidRPr="00507EED">
        <w:rPr>
          <w:rFonts w:ascii="Times New Roman" w:hAnsi="Times New Roman"/>
          <w:sz w:val="24"/>
        </w:rPr>
        <w:t>.000.0000.</w:t>
      </w:r>
    </w:p>
    <w:p w:rsidR="00F2647F" w:rsidRPr="00F2647F" w:rsidRDefault="00F2647F" w:rsidP="00F2647F">
      <w:pPr>
        <w:pStyle w:val="a3"/>
        <w:spacing w:before="120" w:after="120"/>
        <w:ind w:left="1074"/>
        <w:contextualSpacing w:val="0"/>
        <w:jc w:val="both"/>
        <w:rPr>
          <w:rFonts w:ascii="Times New Roman" w:hAnsi="Times New Roman"/>
          <w:sz w:val="24"/>
        </w:rPr>
      </w:pPr>
    </w:p>
    <w:p w:rsidR="00810DFD" w:rsidRPr="00CF5DBC" w:rsidRDefault="00810DFD" w:rsidP="000134E0">
      <w:pPr>
        <w:ind w:firstLine="357"/>
        <w:jc w:val="both"/>
        <w:rPr>
          <w:rFonts w:ascii="Times New Roman" w:hAnsi="Times New Roman"/>
          <w:sz w:val="24"/>
        </w:rPr>
      </w:pPr>
    </w:p>
    <w:sectPr w:rsidR="00810DFD" w:rsidRPr="00CF5DBC" w:rsidSect="00F00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21E5"/>
    <w:multiLevelType w:val="hybridMultilevel"/>
    <w:tmpl w:val="2F7E7496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0CFA"/>
    <w:multiLevelType w:val="hybridMultilevel"/>
    <w:tmpl w:val="3E000BD2"/>
    <w:lvl w:ilvl="0" w:tplc="797642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4136E76"/>
    <w:multiLevelType w:val="hybridMultilevel"/>
    <w:tmpl w:val="9B58E766"/>
    <w:lvl w:ilvl="0" w:tplc="B664C644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1B16340"/>
    <w:multiLevelType w:val="multilevel"/>
    <w:tmpl w:val="143CA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4" w15:restartNumberingAfterBreak="0">
    <w:nsid w:val="4586568E"/>
    <w:multiLevelType w:val="hybridMultilevel"/>
    <w:tmpl w:val="9BB6216E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4C"/>
    <w:rsid w:val="00001BCC"/>
    <w:rsid w:val="0001347F"/>
    <w:rsid w:val="000134E0"/>
    <w:rsid w:val="00036F0D"/>
    <w:rsid w:val="0004264D"/>
    <w:rsid w:val="00075640"/>
    <w:rsid w:val="00076BD8"/>
    <w:rsid w:val="00082082"/>
    <w:rsid w:val="000C1120"/>
    <w:rsid w:val="00101925"/>
    <w:rsid w:val="00136B45"/>
    <w:rsid w:val="00136CC0"/>
    <w:rsid w:val="00140857"/>
    <w:rsid w:val="0015319C"/>
    <w:rsid w:val="00164C08"/>
    <w:rsid w:val="00167A6C"/>
    <w:rsid w:val="00191610"/>
    <w:rsid w:val="001A2208"/>
    <w:rsid w:val="002111B8"/>
    <w:rsid w:val="002131D6"/>
    <w:rsid w:val="002301E8"/>
    <w:rsid w:val="0026011B"/>
    <w:rsid w:val="002777FC"/>
    <w:rsid w:val="002B7572"/>
    <w:rsid w:val="0036244E"/>
    <w:rsid w:val="003721F8"/>
    <w:rsid w:val="00375D1D"/>
    <w:rsid w:val="003933A7"/>
    <w:rsid w:val="003C349A"/>
    <w:rsid w:val="003C35AF"/>
    <w:rsid w:val="00410BA2"/>
    <w:rsid w:val="004336DE"/>
    <w:rsid w:val="004344E5"/>
    <w:rsid w:val="00460D56"/>
    <w:rsid w:val="004651FD"/>
    <w:rsid w:val="004B11E3"/>
    <w:rsid w:val="00507EED"/>
    <w:rsid w:val="00543557"/>
    <w:rsid w:val="00556B5C"/>
    <w:rsid w:val="00563A47"/>
    <w:rsid w:val="00567B17"/>
    <w:rsid w:val="00580792"/>
    <w:rsid w:val="00582599"/>
    <w:rsid w:val="005959C8"/>
    <w:rsid w:val="005A3FEC"/>
    <w:rsid w:val="0064398A"/>
    <w:rsid w:val="00651FC2"/>
    <w:rsid w:val="00657FAC"/>
    <w:rsid w:val="00670204"/>
    <w:rsid w:val="00677BCA"/>
    <w:rsid w:val="00691ADC"/>
    <w:rsid w:val="006935ED"/>
    <w:rsid w:val="006A0A3D"/>
    <w:rsid w:val="006B2BC0"/>
    <w:rsid w:val="0078152F"/>
    <w:rsid w:val="00792FEB"/>
    <w:rsid w:val="007B50B1"/>
    <w:rsid w:val="007C7418"/>
    <w:rsid w:val="007D1C43"/>
    <w:rsid w:val="00810DFD"/>
    <w:rsid w:val="00831D11"/>
    <w:rsid w:val="00840779"/>
    <w:rsid w:val="008461E8"/>
    <w:rsid w:val="00857D93"/>
    <w:rsid w:val="008B69B3"/>
    <w:rsid w:val="008C0EEC"/>
    <w:rsid w:val="008D1901"/>
    <w:rsid w:val="008E30C4"/>
    <w:rsid w:val="009210CA"/>
    <w:rsid w:val="0093105F"/>
    <w:rsid w:val="00957CA7"/>
    <w:rsid w:val="009721B8"/>
    <w:rsid w:val="00990E0C"/>
    <w:rsid w:val="009E15EB"/>
    <w:rsid w:val="00A16439"/>
    <w:rsid w:val="00A74295"/>
    <w:rsid w:val="00A82E0C"/>
    <w:rsid w:val="00AA5302"/>
    <w:rsid w:val="00AF465D"/>
    <w:rsid w:val="00B27420"/>
    <w:rsid w:val="00B9252C"/>
    <w:rsid w:val="00B930AC"/>
    <w:rsid w:val="00BB603C"/>
    <w:rsid w:val="00BC58A8"/>
    <w:rsid w:val="00BD5E3B"/>
    <w:rsid w:val="00BF48A6"/>
    <w:rsid w:val="00C67DDC"/>
    <w:rsid w:val="00CA02A0"/>
    <w:rsid w:val="00CA712F"/>
    <w:rsid w:val="00CD7A9B"/>
    <w:rsid w:val="00CF41C0"/>
    <w:rsid w:val="00CF595E"/>
    <w:rsid w:val="00CF5DBC"/>
    <w:rsid w:val="00D20DC0"/>
    <w:rsid w:val="00DD296B"/>
    <w:rsid w:val="00DF114C"/>
    <w:rsid w:val="00E2396A"/>
    <w:rsid w:val="00E463C4"/>
    <w:rsid w:val="00E5696B"/>
    <w:rsid w:val="00E86A0E"/>
    <w:rsid w:val="00E964BB"/>
    <w:rsid w:val="00EB22EE"/>
    <w:rsid w:val="00EB52C4"/>
    <w:rsid w:val="00EC2322"/>
    <w:rsid w:val="00F0054C"/>
    <w:rsid w:val="00F2647F"/>
    <w:rsid w:val="00F36535"/>
    <w:rsid w:val="00F52AE0"/>
    <w:rsid w:val="00F85B5C"/>
    <w:rsid w:val="00FA0809"/>
    <w:rsid w:val="00FB47A1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E2CE"/>
  <w15:chartTrackingRefBased/>
  <w15:docId w15:val="{DF2065F4-FE6B-43BC-8083-84454949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4E5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4344E5"/>
    <w:pPr>
      <w:keepNext/>
      <w:spacing w:after="0" w:line="480" w:lineRule="auto"/>
      <w:outlineLvl w:val="4"/>
    </w:pPr>
    <w:rPr>
      <w:rFonts w:ascii="Arial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344E5"/>
    <w:rPr>
      <w:rFonts w:ascii="Arial" w:hAnsi="Arial"/>
      <w:sz w:val="24"/>
    </w:rPr>
  </w:style>
  <w:style w:type="paragraph" w:styleId="a3">
    <w:name w:val="List Paragraph"/>
    <w:basedOn w:val="a"/>
    <w:uiPriority w:val="34"/>
    <w:qFormat/>
    <w:rsid w:val="00F0054C"/>
    <w:pPr>
      <w:ind w:left="720"/>
      <w:contextualSpacing/>
    </w:pPr>
  </w:style>
  <w:style w:type="table" w:styleId="a4">
    <w:name w:val="Table Grid"/>
    <w:basedOn w:val="a1"/>
    <w:uiPriority w:val="39"/>
    <w:rsid w:val="00CF5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qFormat/>
    <w:rsid w:val="00810DFD"/>
    <w:pPr>
      <w:ind w:left="425" w:hanging="357"/>
      <w:jc w:val="both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Тарасов Александр Сергеевич</cp:lastModifiedBy>
  <cp:revision>41</cp:revision>
  <dcterms:created xsi:type="dcterms:W3CDTF">2026-01-30T12:29:00Z</dcterms:created>
  <dcterms:modified xsi:type="dcterms:W3CDTF">2026-04-06T10:34:00Z</dcterms:modified>
</cp:coreProperties>
</file>